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60" w:firstLineChars="200"/>
        <w:jc w:val="left"/>
        <w:rPr>
          <w:rFonts w:ascii="宋体" w:hAnsi="宋体"/>
          <w:b/>
          <w:bCs/>
          <w:sz w:val="28"/>
          <w:szCs w:val="28"/>
          <w:lang w:eastAsia="zh-Hans"/>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r>
        <w:rPr>
          <w:rFonts w:hint="eastAsia" w:ascii="宋体" w:hAnsi="宋体"/>
          <w:b/>
          <w:bCs/>
          <w:sz w:val="28"/>
          <w:szCs w:val="28"/>
          <w:lang w:eastAsia="zh-Hans"/>
        </w:rPr>
        <w:t>第十七届“挑战杯”校内赛获奖名单</w:t>
      </w:r>
    </w:p>
    <w:tbl>
      <w:tblPr>
        <w:tblStyle w:val="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326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tcPr>
          <w:p>
            <w:pPr>
              <w:spacing w:line="560" w:lineRule="exact"/>
              <w:jc w:val="center"/>
              <w:rPr>
                <w:rFonts w:ascii="宋体" w:hAnsi="宋体"/>
                <w:b/>
                <w:bCs/>
                <w:color w:val="333333"/>
                <w:kern w:val="0"/>
                <w:sz w:val="24"/>
              </w:rPr>
            </w:pPr>
            <w:r>
              <w:rPr>
                <w:rFonts w:hint="eastAsia" w:ascii="宋体" w:hAnsi="宋体"/>
                <w:b/>
                <w:bCs/>
                <w:color w:val="333333"/>
                <w:kern w:val="0"/>
                <w:sz w:val="24"/>
              </w:rPr>
              <w:t>组别</w:t>
            </w:r>
          </w:p>
        </w:tc>
        <w:tc>
          <w:tcPr>
            <w:tcW w:w="1134" w:type="dxa"/>
            <w:vAlign w:val="center"/>
          </w:tcPr>
          <w:p>
            <w:pPr>
              <w:spacing w:line="560" w:lineRule="exact"/>
              <w:jc w:val="center"/>
              <w:rPr>
                <w:rFonts w:ascii="宋体" w:hAnsi="宋体"/>
                <w:b/>
                <w:bCs/>
                <w:color w:val="333333"/>
                <w:kern w:val="0"/>
                <w:sz w:val="24"/>
              </w:rPr>
            </w:pPr>
            <w:bookmarkStart w:id="0" w:name="_Hlk66737967"/>
            <w:bookmarkStart w:id="1" w:name="_Hlk66741454"/>
            <w:r>
              <w:rPr>
                <w:rFonts w:hint="eastAsia" w:ascii="宋体" w:hAnsi="宋体"/>
                <w:b/>
                <w:bCs/>
                <w:color w:val="333333"/>
                <w:kern w:val="0"/>
                <w:sz w:val="24"/>
              </w:rPr>
              <w:t>奖项</w:t>
            </w:r>
          </w:p>
        </w:tc>
        <w:tc>
          <w:tcPr>
            <w:tcW w:w="3260" w:type="dxa"/>
            <w:vAlign w:val="center"/>
          </w:tcPr>
          <w:p>
            <w:pPr>
              <w:spacing w:line="560" w:lineRule="exact"/>
              <w:jc w:val="center"/>
              <w:rPr>
                <w:rFonts w:ascii="宋体" w:hAnsi="宋体"/>
                <w:b/>
                <w:bCs/>
                <w:color w:val="333333"/>
                <w:kern w:val="0"/>
                <w:sz w:val="24"/>
              </w:rPr>
            </w:pPr>
            <w:r>
              <w:rPr>
                <w:rFonts w:hint="eastAsia" w:ascii="宋体" w:hAnsi="宋体"/>
                <w:b/>
                <w:bCs/>
                <w:color w:val="333333"/>
                <w:kern w:val="0"/>
                <w:sz w:val="24"/>
              </w:rPr>
              <w:t>项目名称</w:t>
            </w:r>
          </w:p>
        </w:tc>
        <w:tc>
          <w:tcPr>
            <w:tcW w:w="992" w:type="dxa"/>
            <w:vAlign w:val="center"/>
          </w:tcPr>
          <w:p>
            <w:pPr>
              <w:spacing w:line="560" w:lineRule="exact"/>
              <w:jc w:val="center"/>
              <w:rPr>
                <w:rFonts w:ascii="宋体" w:hAnsi="宋体"/>
                <w:b/>
                <w:bCs/>
                <w:color w:val="333333"/>
                <w:kern w:val="0"/>
                <w:sz w:val="24"/>
              </w:rPr>
            </w:pPr>
            <w:r>
              <w:rPr>
                <w:rFonts w:hint="eastAsia" w:ascii="宋体" w:hAnsi="宋体"/>
                <w:b/>
                <w:bCs/>
                <w:color w:val="333333"/>
                <w:kern w:val="0"/>
                <w:sz w:val="24"/>
              </w:rPr>
              <w:t>负责人</w:t>
            </w:r>
          </w:p>
        </w:tc>
        <w:tc>
          <w:tcPr>
            <w:tcW w:w="1701" w:type="dxa"/>
            <w:vAlign w:val="center"/>
          </w:tcPr>
          <w:p>
            <w:pPr>
              <w:spacing w:line="560" w:lineRule="exact"/>
              <w:jc w:val="center"/>
              <w:rPr>
                <w:rFonts w:ascii="宋体" w:hAnsi="宋体"/>
                <w:b/>
                <w:bCs/>
                <w:color w:val="333333"/>
                <w:kern w:val="0"/>
                <w:sz w:val="24"/>
              </w:rPr>
            </w:pPr>
            <w:r>
              <w:rPr>
                <w:rFonts w:hint="eastAsia" w:ascii="宋体" w:hAnsi="宋体"/>
                <w:b/>
                <w:bCs/>
                <w:color w:val="333333"/>
                <w:kern w:val="0"/>
                <w:sz w:val="24"/>
              </w:rPr>
              <w:t>学院</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846" w:type="dxa"/>
            <w:vMerge w:val="restart"/>
            <w:vAlign w:val="center"/>
          </w:tcPr>
          <w:p>
            <w:pPr>
              <w:spacing w:line="560" w:lineRule="exact"/>
              <w:jc w:val="center"/>
              <w:rPr>
                <w:rFonts w:ascii="宋体" w:hAnsi="宋体"/>
                <w:color w:val="333333"/>
                <w:kern w:val="0"/>
                <w:szCs w:val="21"/>
              </w:rPr>
            </w:pPr>
            <w:bookmarkStart w:id="2" w:name="_Hlk66812654"/>
            <w:r>
              <w:rPr>
                <w:rFonts w:hint="eastAsia" w:ascii="宋体" w:hAnsi="宋体"/>
                <w:color w:val="333333"/>
                <w:kern w:val="0"/>
                <w:szCs w:val="21"/>
              </w:rPr>
              <w:t>自然科学类</w:t>
            </w:r>
          </w:p>
        </w:tc>
        <w:tc>
          <w:tcPr>
            <w:tcW w:w="1134"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一等奖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一种新型普鲁士蓝类似物的制备及其在测定中药抗氧化活性中的应用</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程麟棋</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台港澳中医学部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二等奖</w:t>
            </w:r>
          </w:p>
        </w:tc>
        <w:tc>
          <w:tcPr>
            <w:tcW w:w="3260" w:type="dxa"/>
            <w:tcBorders>
              <w:bottom w:val="single" w:color="auto" w:sz="4" w:space="0"/>
            </w:tcBorders>
            <w:vAlign w:val="center"/>
          </w:tcPr>
          <w:p>
            <w:pPr>
              <w:spacing w:line="560" w:lineRule="exact"/>
              <w:rPr>
                <w:rFonts w:ascii="宋体" w:hAnsi="宋体"/>
                <w:color w:val="333333"/>
                <w:kern w:val="0"/>
                <w:szCs w:val="21"/>
              </w:rPr>
            </w:pPr>
            <w:r>
              <w:rPr>
                <w:rFonts w:hint="eastAsia" w:ascii="宋体" w:hAnsi="宋体"/>
                <w:color w:val="333333"/>
                <w:kern w:val="0"/>
                <w:szCs w:val="21"/>
              </w:rPr>
              <w:t>针刺治疗</w:t>
            </w:r>
            <w:r>
              <w:rPr>
                <w:rFonts w:ascii="宋体" w:hAnsi="宋体"/>
                <w:color w:val="333333"/>
                <w:kern w:val="0"/>
                <w:szCs w:val="21"/>
              </w:rPr>
              <w:t>CSR局部取穴及循经取穴情况分析</w:t>
            </w:r>
          </w:p>
        </w:tc>
        <w:tc>
          <w:tcPr>
            <w:tcW w:w="992" w:type="dxa"/>
            <w:tcBorders>
              <w:bottom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肖泓利</w:t>
            </w:r>
          </w:p>
        </w:tc>
        <w:tc>
          <w:tcPr>
            <w:tcW w:w="1701" w:type="dxa"/>
            <w:tcBorders>
              <w:bottom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针灸推拿学院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云南富宁壮族《坡芽歌书》的民族植物学探析</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何琳</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三等奖</w:t>
            </w:r>
          </w:p>
        </w:tc>
        <w:tc>
          <w:tcPr>
            <w:tcW w:w="3260" w:type="dxa"/>
            <w:tcBorders>
              <w:bottom w:val="single" w:color="auto" w:sz="4" w:space="0"/>
            </w:tcBorders>
            <w:vAlign w:val="center"/>
          </w:tcPr>
          <w:p>
            <w:pPr>
              <w:spacing w:line="560" w:lineRule="exact"/>
              <w:rPr>
                <w:rFonts w:ascii="宋体" w:hAnsi="宋体"/>
                <w:color w:val="333333"/>
                <w:kern w:val="0"/>
                <w:szCs w:val="21"/>
              </w:rPr>
            </w:pPr>
            <w:r>
              <w:rPr>
                <w:rFonts w:ascii="宋体" w:hAnsi="宋体"/>
                <w:color w:val="333333"/>
                <w:kern w:val="0"/>
                <w:szCs w:val="21"/>
              </w:rPr>
              <w:t>COVID-19疫情诱发的恐惧心理变化对机体影响的情况分析</w:t>
            </w:r>
          </w:p>
        </w:tc>
        <w:tc>
          <w:tcPr>
            <w:tcW w:w="992" w:type="dxa"/>
            <w:tcBorders>
              <w:bottom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刘茜玮</w:t>
            </w:r>
          </w:p>
        </w:tc>
        <w:tc>
          <w:tcPr>
            <w:tcW w:w="1701" w:type="dxa"/>
            <w:tcBorders>
              <w:bottom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针灸推拿学院</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tcBorders>
              <w:bottom w:val="single" w:color="auto" w:sz="4" w:space="0"/>
            </w:tcBorders>
            <w:vAlign w:val="center"/>
          </w:tcPr>
          <w:p>
            <w:pPr>
              <w:spacing w:line="560" w:lineRule="exact"/>
              <w:rPr>
                <w:rFonts w:ascii="宋体" w:hAnsi="宋体"/>
                <w:color w:val="333333"/>
                <w:kern w:val="0"/>
                <w:szCs w:val="21"/>
              </w:rPr>
            </w:pPr>
            <w:r>
              <w:rPr>
                <w:rFonts w:hint="eastAsia" w:ascii="宋体" w:hAnsi="宋体"/>
                <w:color w:val="333333"/>
                <w:kern w:val="0"/>
                <w:szCs w:val="21"/>
              </w:rPr>
              <w:t>基于体用关系辨析《伤寒杂病论》中“热入血室”之争</w:t>
            </w:r>
          </w:p>
        </w:tc>
        <w:tc>
          <w:tcPr>
            <w:tcW w:w="992" w:type="dxa"/>
            <w:tcBorders>
              <w:bottom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金琦</w:t>
            </w:r>
          </w:p>
        </w:tc>
        <w:tc>
          <w:tcPr>
            <w:tcW w:w="1701" w:type="dxa"/>
            <w:tcBorders>
              <w:bottom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tcBorders>
              <w:top w:val="single" w:color="auto" w:sz="4" w:space="0"/>
            </w:tcBorders>
            <w:vAlign w:val="center"/>
          </w:tcPr>
          <w:p>
            <w:pPr>
              <w:spacing w:line="560" w:lineRule="exact"/>
              <w:rPr>
                <w:rFonts w:ascii="宋体" w:hAnsi="宋体"/>
                <w:color w:val="333333"/>
                <w:kern w:val="0"/>
                <w:szCs w:val="21"/>
              </w:rPr>
            </w:pPr>
            <w:r>
              <w:rPr>
                <w:rFonts w:hint="eastAsia" w:ascii="宋体" w:hAnsi="宋体"/>
                <w:color w:val="333333"/>
                <w:kern w:val="0"/>
                <w:szCs w:val="21"/>
              </w:rPr>
              <w:t>逍遥散“异病同治”糖尿病及甲状腺功能减退的网络药理学作用机制探讨</w:t>
            </w:r>
          </w:p>
        </w:tc>
        <w:tc>
          <w:tcPr>
            <w:tcW w:w="992" w:type="dxa"/>
            <w:tcBorders>
              <w:top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陈佳祺</w:t>
            </w:r>
          </w:p>
        </w:tc>
        <w:tc>
          <w:tcPr>
            <w:tcW w:w="1701" w:type="dxa"/>
            <w:tcBorders>
              <w:top w:val="single" w:color="auto" w:sz="4" w:space="0"/>
            </w:tcBorders>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哲学社会科学类</w:t>
            </w:r>
          </w:p>
        </w:tc>
        <w:tc>
          <w:tcPr>
            <w:tcW w:w="1134"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一等奖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新冠肺炎疫情期间的中医药网络舆情分析与健康传播研究</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冯玥乔</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二等奖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中医医史文献学研究热点及趋势分析——基于硕博学位论文的可视化分析</w:t>
            </w:r>
            <w:r>
              <w:rPr>
                <w:rFonts w:ascii="宋体" w:hAnsi="宋体"/>
                <w:color w:val="333333"/>
                <w:kern w:val="0"/>
                <w:szCs w:val="21"/>
              </w:rPr>
              <w:t xml:space="preserve"> </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张晗</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针灸推拿学院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三等奖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农村留守老人医疗保障情况调查与提升路径——以辽宁省建昌县农村留守老人用药安全调查为例</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李妍</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海口市高中生网络小说阅读情况调查报告</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潘盈熹</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人文学院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科技发明与制作类</w:t>
            </w:r>
          </w:p>
        </w:tc>
        <w:tc>
          <w:tcPr>
            <w:tcW w:w="1134"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一等奖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阴阳鱼穴位保健鼠标</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郑酉友</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二等奖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家庭照护好帮手—压疮预防智能护理床</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陈闪闪</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护理学院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痛经用软糖</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郭明雪</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restart"/>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三等奖</w:t>
            </w: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一款防治产后缺乳的中医护理居家催乳仪</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杨荩冉</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护理学院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中药双膜液体创可贴</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蔡心雨</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“爱你不溜车”</w:t>
            </w:r>
            <w:r>
              <w:rPr>
                <w:rFonts w:ascii="宋体" w:hAnsi="宋体"/>
                <w:color w:val="333333"/>
                <w:kern w:val="0"/>
                <w:szCs w:val="21"/>
              </w:rPr>
              <w:t>--新型防倒退助力轮椅</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程铭</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护理学院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tcPr>
          <w:p>
            <w:pPr>
              <w:spacing w:line="560" w:lineRule="exact"/>
              <w:jc w:val="center"/>
              <w:rPr>
                <w:rFonts w:ascii="宋体" w:hAnsi="宋体"/>
                <w:color w:val="333333"/>
                <w:kern w:val="0"/>
                <w:szCs w:val="21"/>
              </w:rPr>
            </w:pPr>
          </w:p>
        </w:tc>
        <w:tc>
          <w:tcPr>
            <w:tcW w:w="1134" w:type="dxa"/>
            <w:vMerge w:val="continue"/>
            <w:vAlign w:val="center"/>
          </w:tcPr>
          <w:p>
            <w:pPr>
              <w:spacing w:line="560" w:lineRule="exact"/>
              <w:jc w:val="center"/>
              <w:rPr>
                <w:rFonts w:ascii="宋体" w:hAnsi="宋体"/>
                <w:color w:val="333333"/>
                <w:kern w:val="0"/>
                <w:szCs w:val="21"/>
              </w:rPr>
            </w:pPr>
          </w:p>
        </w:tc>
        <w:tc>
          <w:tcPr>
            <w:tcW w:w="3260" w:type="dxa"/>
            <w:vAlign w:val="center"/>
          </w:tcPr>
          <w:p>
            <w:pPr>
              <w:spacing w:line="560" w:lineRule="exact"/>
              <w:rPr>
                <w:rFonts w:ascii="宋体" w:hAnsi="宋体"/>
                <w:color w:val="333333"/>
                <w:kern w:val="0"/>
                <w:szCs w:val="21"/>
              </w:rPr>
            </w:pPr>
            <w:r>
              <w:rPr>
                <w:rFonts w:hint="eastAsia" w:ascii="宋体" w:hAnsi="宋体"/>
                <w:color w:val="333333"/>
                <w:kern w:val="0"/>
                <w:szCs w:val="21"/>
              </w:rPr>
              <w:t>基于药食同源方剂开发的系列养生饮</w:t>
            </w:r>
          </w:p>
        </w:tc>
        <w:tc>
          <w:tcPr>
            <w:tcW w:w="992"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桂琳</w:t>
            </w:r>
          </w:p>
        </w:tc>
        <w:tc>
          <w:tcPr>
            <w:tcW w:w="1701" w:type="dxa"/>
            <w:vAlign w:val="center"/>
          </w:tcPr>
          <w:p>
            <w:pPr>
              <w:spacing w:line="560" w:lineRule="exact"/>
              <w:jc w:val="center"/>
              <w:rPr>
                <w:rFonts w:ascii="宋体" w:hAnsi="宋体"/>
                <w:color w:val="333333"/>
                <w:kern w:val="0"/>
                <w:szCs w:val="21"/>
              </w:rPr>
            </w:pPr>
            <w:r>
              <w:rPr>
                <w:rFonts w:hint="eastAsia" w:ascii="宋体" w:hAnsi="宋体"/>
                <w:color w:val="333333"/>
                <w:kern w:val="0"/>
                <w:szCs w:val="21"/>
              </w:rPr>
              <w:t>中药学院</w:t>
            </w:r>
          </w:p>
        </w:tc>
      </w:tr>
    </w:tbl>
    <w:p>
      <w:pPr>
        <w:widowControl/>
        <w:jc w:val="left"/>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B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2021-03-24T08:26:52Z</dcterms:created>
  <dc:creator>86132</dc:creator>
  <cp:lastModifiedBy>放飞梦想</cp:lastModifiedBy>
  <dcterms:modified xsi:type="dcterms:W3CDTF">2021-03-24T08:27:08Z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D0DA66A7642142BD98500BD349A09CD2</vt:lpwstr>
  </property>
</Properties>
</file>