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北京中医药大学大创计划创新训练项目指南</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ind w:firstLine="640" w:firstLineChars="200"/>
        <w:rPr>
          <w:rFonts w:ascii="仿宋" w:hAnsi="仿宋" w:eastAsia="仿宋" w:cs="仿宋"/>
          <w:sz w:val="32"/>
          <w:szCs w:val="32"/>
        </w:rPr>
      </w:pPr>
      <w:bookmarkStart w:id="0" w:name="_GoBack"/>
      <w:bookmarkEnd w:id="0"/>
      <w:r>
        <w:rPr>
          <w:rFonts w:hint="eastAsia" w:ascii="仿宋" w:hAnsi="仿宋" w:eastAsia="仿宋" w:cs="仿宋"/>
          <w:sz w:val="32"/>
          <w:szCs w:val="32"/>
        </w:rPr>
        <w:t>创新训练项目是指本科生个人或团队在导师指导下，自主完成创新性研究项目设计、研究条件准备和项目实施、研究报告撰写、成果（学术）交流等工作。创新训练项目重点培养学生的自主学习能力、实践动手能力，启发学生创新思维和创新意识，加强训练过程中沟通协调能力和系统性思维，引导学生从自身兴趣出发，紧密结合专业所学知识，自主开展科学研究、社会调研和创新实践活动，形成具有创新含量的解决方案、服务模式、设计理念、研究报告、论文专著、科研专利等创新成果。</w:t>
      </w:r>
    </w:p>
    <w:p>
      <w:pPr>
        <w:ind w:firstLine="640" w:firstLineChars="200"/>
        <w:rPr>
          <w:rFonts w:ascii="黑体" w:hAnsi="黑体" w:eastAsia="黑体" w:cs="黑体"/>
          <w:sz w:val="32"/>
          <w:szCs w:val="32"/>
        </w:rPr>
      </w:pPr>
      <w:r>
        <w:rPr>
          <w:rFonts w:hint="eastAsia" w:ascii="黑体" w:hAnsi="黑体" w:eastAsia="黑体" w:cs="黑体"/>
          <w:sz w:val="32"/>
          <w:szCs w:val="32"/>
        </w:rPr>
        <w:t>一、选题领域</w:t>
      </w:r>
    </w:p>
    <w:p>
      <w:pPr>
        <w:ind w:firstLine="640" w:firstLineChars="200"/>
        <w:rPr>
          <w:rFonts w:ascii="仿宋" w:hAnsi="仿宋" w:eastAsia="仿宋" w:cs="仿宋"/>
          <w:sz w:val="32"/>
          <w:szCs w:val="32"/>
        </w:rPr>
      </w:pPr>
      <w:r>
        <w:rPr>
          <w:rFonts w:hint="eastAsia" w:ascii="仿宋" w:hAnsi="仿宋" w:eastAsia="仿宋" w:cs="仿宋"/>
          <w:sz w:val="32"/>
          <w:szCs w:val="32"/>
        </w:rPr>
        <w:t>创新训练项目要紧扣新时代发展要求、服务中医药行业改革发展、聚焦本专业领域的科学研究，突出中医药行业特色和优势，助力中医药人才培养、行业发展、科技成果转化。创新训练项目鼓励</w:t>
      </w:r>
      <w:r>
        <w:rPr>
          <w:rFonts w:hint="eastAsia" w:ascii="仿宋" w:hAnsi="仿宋" w:eastAsia="仿宋" w:cs="仿宋"/>
          <w:sz w:val="32"/>
          <w:szCs w:val="32"/>
          <w:lang w:val="en-US" w:eastAsia="zh-CN"/>
        </w:rPr>
        <w:t>医工结合、多学科交叉</w:t>
      </w:r>
      <w:r>
        <w:rPr>
          <w:rFonts w:hint="eastAsia" w:ascii="仿宋" w:hAnsi="仿宋" w:eastAsia="仿宋" w:cs="仿宋"/>
          <w:sz w:val="32"/>
          <w:szCs w:val="32"/>
        </w:rPr>
        <w:t>，探索中医药科技发展的前沿，在推进健康中国行动计划、促进中医药文化传播、助力中医药全业态转型升级过程中形成创新理念、创新举措和创新成果。</w:t>
      </w:r>
    </w:p>
    <w:p>
      <w:pPr>
        <w:ind w:firstLine="640" w:firstLineChars="200"/>
        <w:rPr>
          <w:rFonts w:ascii="黑体" w:hAnsi="黑体" w:eastAsia="黑体" w:cs="黑体"/>
          <w:sz w:val="32"/>
          <w:szCs w:val="32"/>
        </w:rPr>
      </w:pPr>
      <w:r>
        <w:rPr>
          <w:rFonts w:hint="eastAsia" w:ascii="黑体" w:hAnsi="黑体" w:eastAsia="黑体" w:cs="黑体"/>
          <w:sz w:val="32"/>
          <w:szCs w:val="32"/>
        </w:rPr>
        <w:t>二、选题要求</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选题应以中医药学科发展要求为导向，聚焦中医药行业的科学前沿、市场需求、机制体制，针对制约中医药高质量发展的重点难点问题，立足本校本专业的资源平台和特色优势，选准切入点，科学设计项目，体现较强的科学价值或应用价值</w:t>
      </w:r>
      <w:r>
        <w:rPr>
          <w:rFonts w:hint="eastAsia" w:ascii="仿宋" w:hAnsi="仿宋" w:eastAsia="仿宋" w:cs="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仿宋"/>
          <w:sz w:val="32"/>
          <w:szCs w:val="32"/>
        </w:rPr>
        <w:t>2.选题应以兴趣为出发点，适合本科生开展，难度适中，可行性强，有利于项目按期顺利完成，有利于实现资金的最佳效益。</w:t>
      </w:r>
    </w:p>
    <w:p>
      <w:pPr>
        <w:ind w:firstLine="640" w:firstLineChars="200"/>
        <w:rPr>
          <w:rFonts w:ascii="仿宋" w:hAnsi="仿宋" w:eastAsia="仿宋" w:cs="仿宋"/>
          <w:sz w:val="32"/>
          <w:szCs w:val="32"/>
        </w:rPr>
      </w:pPr>
      <w:r>
        <w:rPr>
          <w:rFonts w:hint="eastAsia" w:ascii="仿宋" w:hAnsi="仿宋" w:eastAsia="仿宋" w:cs="仿宋"/>
          <w:sz w:val="32"/>
          <w:szCs w:val="32"/>
        </w:rPr>
        <w:t>3.选题应紧密结合学科专业知识，综合运用多学科交叉的研究方法，以科学研究、社会调研或创新实践为主要方式，形成相对独立、完整的研究链条，有利于取得突破性创新成果。</w:t>
      </w:r>
    </w:p>
    <w:p>
      <w:pPr>
        <w:ind w:firstLine="640" w:firstLineChars="200"/>
        <w:rPr>
          <w:rFonts w:ascii="仿宋" w:hAnsi="仿宋" w:eastAsia="仿宋" w:cs="仿宋"/>
          <w:sz w:val="32"/>
          <w:szCs w:val="32"/>
        </w:rPr>
      </w:pPr>
      <w:r>
        <w:rPr>
          <w:rFonts w:hint="eastAsia" w:ascii="仿宋" w:hAnsi="仿宋" w:eastAsia="仿宋" w:cs="仿宋"/>
          <w:sz w:val="32"/>
          <w:szCs w:val="32"/>
        </w:rPr>
        <w:t>4.选题可源自学生自主设计的研究项目，也可以是教师在研创新性课题的子项目，或是开放实验室或实习基地中的综合性、设计性、创新性实验项目。加强创新训练项目的延续性，引导学生在已有立项项目基础上申报“接力型”项目。</w:t>
      </w:r>
    </w:p>
    <w:p>
      <w:pPr>
        <w:ind w:firstLine="640" w:firstLineChars="200"/>
        <w:rPr>
          <w:rFonts w:ascii="黑体" w:hAnsi="黑体" w:eastAsia="黑体" w:cs="黑体"/>
          <w:sz w:val="32"/>
          <w:szCs w:val="32"/>
        </w:rPr>
      </w:pPr>
      <w:r>
        <w:rPr>
          <w:rFonts w:hint="eastAsia" w:ascii="黑体" w:hAnsi="黑体" w:eastAsia="黑体" w:cs="黑体"/>
          <w:sz w:val="32"/>
          <w:szCs w:val="32"/>
        </w:rPr>
        <w:t>三、选题类型</w:t>
      </w:r>
    </w:p>
    <w:p>
      <w:pPr>
        <w:ind w:firstLine="640" w:firstLineChars="200"/>
        <w:rPr>
          <w:rFonts w:ascii="仿宋" w:hAnsi="仿宋" w:eastAsia="仿宋" w:cs="仿宋"/>
          <w:sz w:val="32"/>
          <w:szCs w:val="32"/>
        </w:rPr>
      </w:pPr>
      <w:r>
        <w:rPr>
          <w:rFonts w:hint="eastAsia" w:ascii="仿宋" w:hAnsi="仿宋" w:eastAsia="仿宋" w:cs="仿宋"/>
          <w:sz w:val="32"/>
          <w:szCs w:val="32"/>
        </w:rPr>
        <w:t>1.科学研究类：选题应基于学生所在专业的学科特征和科研需求，从本科生实际能力和科研水平出发，引导学生参与文献学习、实验设计、实验操作、科研总结等基础性科研工作。</w:t>
      </w:r>
    </w:p>
    <w:p>
      <w:pPr>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创意创新</w:t>
      </w:r>
      <w:r>
        <w:rPr>
          <w:rFonts w:ascii="仿宋" w:hAnsi="仿宋" w:eastAsia="仿宋" w:cs="仿宋"/>
          <w:sz w:val="32"/>
          <w:szCs w:val="32"/>
        </w:rPr>
        <w:t>类：选题应符合国家政策导向和产业技术发展方向，有较好的研究前景；</w:t>
      </w:r>
      <w:r>
        <w:rPr>
          <w:rFonts w:hint="eastAsia" w:ascii="仿宋" w:hAnsi="仿宋" w:eastAsia="仿宋" w:cs="仿宋"/>
          <w:sz w:val="32"/>
          <w:szCs w:val="32"/>
        </w:rPr>
        <w:t>选题应与团队主要成员的专业领域有一定关联性，提升学生的创意创新能力</w:t>
      </w:r>
      <w:r>
        <w:rPr>
          <w:rFonts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3.发明创造类：选题应聚焦中医药领域创新发展要求，充分依托校内外资源和平台，打造中医药行业新产品、新技术、新模式、新载体，做好知识产权的申报和保护工作。</w:t>
      </w:r>
    </w:p>
    <w:p>
      <w:pPr>
        <w:ind w:firstLine="640" w:firstLineChars="200"/>
        <w:rPr>
          <w:rFonts w:ascii="黑体" w:hAnsi="黑体" w:eastAsia="黑体" w:cs="黑体"/>
          <w:sz w:val="32"/>
          <w:szCs w:val="32"/>
        </w:rPr>
      </w:pPr>
      <w:r>
        <w:rPr>
          <w:rFonts w:hint="eastAsia" w:ascii="黑体" w:hAnsi="黑体" w:eastAsia="黑体" w:cs="黑体"/>
          <w:sz w:val="32"/>
          <w:szCs w:val="32"/>
        </w:rPr>
        <w:t>四、结题要求</w:t>
      </w:r>
    </w:p>
    <w:p>
      <w:pPr>
        <w:ind w:firstLine="640" w:firstLineChars="200"/>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根据创新训练项目立项的领域和类型，在项目结题材料中需要提交科研论文（正式发表论文、会议</w:t>
      </w:r>
      <w:r>
        <w:rPr>
          <w:rFonts w:hint="eastAsia" w:ascii="仿宋" w:hAnsi="仿宋" w:eastAsia="仿宋" w:cs="仿宋"/>
          <w:sz w:val="32"/>
          <w:szCs w:val="32"/>
          <w:lang w:val="en-US" w:eastAsia="zh-CN"/>
        </w:rPr>
        <w:t>交流</w:t>
      </w:r>
      <w:r>
        <w:rPr>
          <w:rFonts w:hint="eastAsia" w:ascii="仿宋" w:hAnsi="仿宋" w:eastAsia="仿宋" w:cs="仿宋"/>
          <w:sz w:val="32"/>
          <w:szCs w:val="32"/>
        </w:rPr>
        <w:t>论文、研究报告等）、专利成果（发明专利、实用新型专利、外观专利、软件著作权等专利证书）、成果转化情况（成果转化协议、科研合作意向书、投资协议书等类型）等内容，并同时提交完善的项目结题报告书。项目评价标准可参照第八届中国国际“互联网+”大学生创新创业大赛高教主赛道本科生创意组评审规则，按照大创计划创新训练项目工作要求，分值所占比重进行相应调整，具体内容请见附件。</w:t>
      </w:r>
    </w:p>
    <w:p>
      <w:pPr>
        <w:rPr>
          <w:rFonts w:hint="eastAsia" w:ascii="黑体" w:hAnsi="黑体" w:eastAsia="黑体" w:cs="仿宋_GB2312"/>
          <w:bCs/>
          <w:sz w:val="32"/>
          <w:szCs w:val="32"/>
          <w:lang w:val="en-US" w:eastAsia="zh-CN"/>
        </w:rPr>
      </w:pPr>
      <w:r>
        <w:rPr>
          <w:rFonts w:hint="eastAsia" w:ascii="仿宋" w:hAnsi="仿宋" w:eastAsia="仿宋" w:cs="仿宋"/>
          <w:sz w:val="28"/>
          <w:szCs w:val="28"/>
        </w:rPr>
        <w:t>附件：</w:t>
      </w:r>
      <w:r>
        <w:rPr>
          <w:rFonts w:hint="eastAsia" w:ascii="黑体" w:hAnsi="黑体" w:eastAsia="黑体" w:cs="仿宋_GB2312"/>
          <w:bCs/>
          <w:sz w:val="32"/>
          <w:szCs w:val="32"/>
        </w:rPr>
        <w:t xml:space="preserve"> </w:t>
      </w:r>
      <w:r>
        <w:rPr>
          <w:rFonts w:hint="eastAsia" w:ascii="黑体" w:hAnsi="黑体" w:eastAsia="黑体" w:cs="仿宋_GB2312"/>
          <w:bCs/>
          <w:sz w:val="32"/>
          <w:szCs w:val="32"/>
          <w:lang w:val="en-US" w:eastAsia="zh-CN"/>
        </w:rPr>
        <w:t>北京中医药大学大创计划创新训练项目评价标准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7136"/>
        <w:gridCol w:w="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rPr>
            </w:pPr>
            <w:r>
              <w:rPr>
                <w:rFonts w:hint="eastAsia" w:ascii="黑体" w:hAnsi="黑体" w:eastAsia="黑体" w:cs="仿宋_GB2312"/>
                <w:bCs/>
                <w:sz w:val="24"/>
              </w:rPr>
              <w:t>评审要点</w:t>
            </w:r>
          </w:p>
        </w:tc>
        <w:tc>
          <w:tcPr>
            <w:tcW w:w="4186" w:type="pct"/>
            <w:vAlign w:val="center"/>
          </w:tcPr>
          <w:p>
            <w:pPr>
              <w:jc w:val="center"/>
              <w:rPr>
                <w:rFonts w:ascii="黑体" w:hAnsi="黑体" w:eastAsia="黑体" w:cs="仿宋_GB2312"/>
                <w:bCs/>
                <w:sz w:val="24"/>
              </w:rPr>
            </w:pPr>
            <w:r>
              <w:rPr>
                <w:rFonts w:hint="eastAsia" w:ascii="黑体" w:hAnsi="黑体" w:eastAsia="黑体" w:cs="仿宋_GB2312"/>
                <w:bCs/>
                <w:sz w:val="24"/>
              </w:rPr>
              <w:t>评审内容</w:t>
            </w:r>
          </w:p>
        </w:tc>
        <w:tc>
          <w:tcPr>
            <w:tcW w:w="329" w:type="pct"/>
            <w:vAlign w:val="center"/>
          </w:tcPr>
          <w:p>
            <w:pPr>
              <w:jc w:val="center"/>
              <w:rPr>
                <w:rFonts w:ascii="黑体" w:hAnsi="黑体" w:eastAsia="黑体" w:cs="仿宋_GB2312"/>
                <w:bCs/>
                <w:sz w:val="24"/>
              </w:rPr>
            </w:pPr>
            <w:r>
              <w:rPr>
                <w:rFonts w:hint="eastAsia" w:ascii="黑体" w:hAnsi="黑体" w:eastAsia="黑体" w:cs="仿宋_GB2312"/>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trPr>
        <w:tc>
          <w:tcPr>
            <w:tcW w:w="484" w:type="pct"/>
            <w:vAlign w:val="center"/>
          </w:tcPr>
          <w:p>
            <w:pPr>
              <w:jc w:val="center"/>
              <w:rPr>
                <w:rFonts w:ascii="仿宋_GB2312" w:hAnsi="仿宋_GB2312" w:eastAsia="仿宋_GB2312" w:cs="仿宋_GB2312"/>
                <w:bCs/>
                <w:sz w:val="21"/>
                <w:szCs w:val="21"/>
              </w:rPr>
            </w:pPr>
            <w:r>
              <w:rPr>
                <w:rFonts w:hint="eastAsia" w:ascii="仿宋_GB2312" w:hAnsi="仿宋_GB2312" w:eastAsia="仿宋_GB2312" w:cs="仿宋_GB2312"/>
                <w:sz w:val="21"/>
                <w:szCs w:val="21"/>
              </w:rPr>
              <w:t>教育维度</w:t>
            </w:r>
          </w:p>
        </w:tc>
        <w:tc>
          <w:tcPr>
            <w:tcW w:w="4186" w:type="pct"/>
            <w:vAlign w:val="center"/>
          </w:tcPr>
          <w:p>
            <w:pPr>
              <w:spacing w:before="156" w:beforeLines="5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ascii="仿宋_GB2312" w:hAnsi="仿宋_GB2312" w:eastAsia="仿宋_GB2312" w:cs="仿宋_GB2312"/>
                <w:sz w:val="21"/>
                <w:szCs w:val="21"/>
              </w:rPr>
              <w:t>.</w:t>
            </w:r>
            <w:r>
              <w:rPr>
                <w:rFonts w:hint="eastAsia" w:ascii="仿宋_GB2312" w:hAnsi="仿宋_GB2312" w:eastAsia="仿宋_GB2312" w:cs="仿宋_GB2312"/>
                <w:sz w:val="21"/>
                <w:szCs w:val="21"/>
              </w:rPr>
              <w:t>项目应弘扬正确的价值观，体现家国情怀，恪守伦理规范，有助于培育创新创业精神。</w:t>
            </w:r>
          </w:p>
          <w:p>
            <w:pPr>
              <w:jc w:val="left"/>
              <w:rPr>
                <w:rFonts w:ascii="仿宋_GB2312" w:hAnsi="仿宋_GB2312" w:eastAsia="仿宋_GB2312" w:cs="仿宋_GB2312"/>
                <w:sz w:val="21"/>
                <w:szCs w:val="21"/>
              </w:rPr>
            </w:pPr>
            <w:r>
              <w:rPr>
                <w:rFonts w:ascii="仿宋_GB2312" w:hAnsi="仿宋_GB2312" w:eastAsia="仿宋_GB2312" w:cs="仿宋_GB2312"/>
                <w:sz w:val="21"/>
                <w:szCs w:val="21"/>
              </w:rPr>
              <w:t>2</w:t>
            </w:r>
            <w:r>
              <w:rPr>
                <w:rFonts w:hint="eastAsia" w:ascii="仿宋_GB2312" w:hAnsi="仿宋_GB2312" w:eastAsia="仿宋_GB2312" w:cs="仿宋_GB2312"/>
                <w:sz w:val="21"/>
                <w:szCs w:val="21"/>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1"/>
                <w:szCs w:val="21"/>
              </w:rPr>
            </w:pPr>
            <w:r>
              <w:rPr>
                <w:rFonts w:ascii="仿宋_GB2312" w:hAnsi="仿宋_GB2312" w:eastAsia="仿宋_GB2312" w:cs="仿宋_GB2312"/>
                <w:sz w:val="21"/>
                <w:szCs w:val="21"/>
              </w:rPr>
              <w:t>3</w:t>
            </w:r>
            <w:r>
              <w:rPr>
                <w:rFonts w:hint="eastAsia" w:ascii="仿宋_GB2312" w:hAnsi="仿宋_GB2312" w:eastAsia="仿宋_GB2312" w:cs="仿宋_GB2312"/>
                <w:sz w:val="21"/>
                <w:szCs w:val="21"/>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1"/>
                <w:szCs w:val="21"/>
              </w:rPr>
            </w:pPr>
            <w:r>
              <w:rPr>
                <w:rFonts w:ascii="仿宋_GB2312" w:hAnsi="仿宋_GB2312" w:eastAsia="仿宋_GB2312" w:cs="仿宋_GB2312"/>
                <w:sz w:val="21"/>
                <w:szCs w:val="21"/>
              </w:rPr>
              <w:t>4</w:t>
            </w:r>
            <w:r>
              <w:rPr>
                <w:rFonts w:hint="eastAsia" w:ascii="仿宋_GB2312" w:hAnsi="仿宋_GB2312" w:eastAsia="仿宋_GB2312" w:cs="仿宋_GB2312"/>
                <w:sz w:val="21"/>
                <w:szCs w:val="21"/>
              </w:rPr>
              <w:t>.项目充分体现团队解决复杂问题的综合能力和高级思维；体现项目成长对团队成员创新创业精神、意识、能力的锻炼和提升作用。</w:t>
            </w:r>
          </w:p>
          <w:p>
            <w:pPr>
              <w:spacing w:after="156" w:afterLines="50"/>
              <w:jc w:val="left"/>
              <w:rPr>
                <w:rFonts w:ascii="仿宋_GB2312" w:hAnsi="仿宋_GB2312" w:eastAsia="仿宋_GB2312" w:cs="仿宋_GB2312"/>
                <w:bCs/>
                <w:sz w:val="21"/>
                <w:szCs w:val="21"/>
              </w:rPr>
            </w:pPr>
            <w:r>
              <w:rPr>
                <w:rFonts w:ascii="仿宋_GB2312" w:hAnsi="仿宋_GB2312" w:eastAsia="仿宋_GB2312" w:cs="仿宋_GB2312"/>
                <w:sz w:val="21"/>
                <w:szCs w:val="21"/>
              </w:rPr>
              <w:t>5</w:t>
            </w:r>
            <w:r>
              <w:rPr>
                <w:rFonts w:hint="eastAsia" w:ascii="仿宋_GB2312" w:hAnsi="仿宋_GB2312" w:eastAsia="仿宋_GB2312" w:cs="仿宋_GB2312"/>
                <w:sz w:val="21"/>
                <w:szCs w:val="21"/>
              </w:rPr>
              <w:t>.项目能充分体现院校在新工科、新医科、新农科、新文科建设方面取得的成果；体现院校在项目的培育、孵化等方面的支持情况；体现多学科交叉、专创融合、产学研协同创新、产教融合等模式在项目的产生与执行中的重要作用。</w:t>
            </w:r>
          </w:p>
        </w:tc>
        <w:tc>
          <w:tcPr>
            <w:tcW w:w="329" w:type="pct"/>
            <w:vAlign w:val="center"/>
          </w:tcPr>
          <w:p>
            <w:pPr>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创新维度</w:t>
            </w:r>
          </w:p>
        </w:tc>
        <w:tc>
          <w:tcPr>
            <w:tcW w:w="4186" w:type="pct"/>
            <w:vAlign w:val="center"/>
          </w:tcPr>
          <w:p>
            <w:pPr>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2.团队能够基于学科专业知识并运用各类创新的理念和范式，解决社会和市场的实际需求。</w:t>
            </w:r>
          </w:p>
          <w:p>
            <w:pPr>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3.项目能够从产品创新、工艺流程创新、服务创新、商业模式创新等方面开展创新创业实践，并产生一定数量和质量的创新成果以体现团队的创新力。</w:t>
            </w:r>
          </w:p>
        </w:tc>
        <w:tc>
          <w:tcPr>
            <w:tcW w:w="329" w:type="pct"/>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团队维度</w:t>
            </w:r>
          </w:p>
        </w:tc>
        <w:tc>
          <w:tcPr>
            <w:tcW w:w="4186" w:type="pct"/>
            <w:vAlign w:val="center"/>
          </w:tcPr>
          <w:p>
            <w:pPr>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1.团队的组成原则与过程是否科学合理；团队是否具有支撑项目成长的知识、技术和经验；是否有明确的使命愿景。</w:t>
            </w:r>
          </w:p>
          <w:p>
            <w:pPr>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2.团队的组织构架、人员配置、分工协作、能力结构、专业结构、合作机制、激励制度等的合理性情况。</w:t>
            </w:r>
          </w:p>
          <w:p>
            <w:pPr>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3.团队与项目关系的真实性、紧密性情况；对项目的各项投入情况；创立创业企业的可能性情况。</w:t>
            </w:r>
          </w:p>
          <w:p>
            <w:pPr>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商业维度</w:t>
            </w:r>
          </w:p>
        </w:tc>
        <w:tc>
          <w:tcPr>
            <w:tcW w:w="4186" w:type="pct"/>
            <w:vAlign w:val="center"/>
          </w:tcPr>
          <w:p>
            <w:pPr>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1.充分了解所在产业（行业）的产业规模、增长速度、竞争格局、产业趋势、产业政策等情况，形成完备、深刻的产业认知。</w:t>
            </w:r>
          </w:p>
          <w:p>
            <w:pPr>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2.项目具有明确的目标市场定位，对目标市场的特征、需求等情况有清晰的了解，并据此制定合理的营销、运营、财务等计划，设计出完整、创新、可行的商业模式，展现团队的商业思维。</w:t>
            </w:r>
          </w:p>
          <w:p>
            <w:pPr>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ascii="仿宋_GB2312" w:hAnsi="仿宋_GB2312" w:eastAsia="仿宋_GB2312" w:cs="仿宋_GB231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社会价值维度</w:t>
            </w:r>
          </w:p>
        </w:tc>
        <w:tc>
          <w:tcPr>
            <w:tcW w:w="4186" w:type="pct"/>
            <w:vAlign w:val="center"/>
          </w:tcPr>
          <w:p>
            <w:pPr>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1.项目直接提供就业岗位的数量和质量。</w:t>
            </w:r>
          </w:p>
          <w:p>
            <w:pPr>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2.项目间接带动就业的能力和规模。</w:t>
            </w:r>
          </w:p>
          <w:p>
            <w:pPr>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3.项目对社会文明、生态文明、民生福祉等方面的积极推动作用。</w:t>
            </w:r>
          </w:p>
        </w:tc>
        <w:tc>
          <w:tcPr>
            <w:tcW w:w="329" w:type="pct"/>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10</w:t>
            </w:r>
          </w:p>
        </w:tc>
      </w:tr>
    </w:tbl>
    <w:p>
      <w:pPr>
        <w:rPr>
          <w:rFonts w:ascii="方正小标宋简体" w:hAnsi="方正小标宋简体" w:eastAsia="方正小标宋简体" w:cs="方正小标宋简体"/>
          <w:b/>
          <w:bCs/>
          <w:sz w:val="21"/>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74272C-3DF0-4DFE-B074-A9B812BCA8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7508178B-8317-4845-AB12-953FB3DE96AB}"/>
  </w:font>
  <w:font w:name="仿宋">
    <w:panose1 w:val="02010609060101010101"/>
    <w:charset w:val="86"/>
    <w:family w:val="auto"/>
    <w:pitch w:val="default"/>
    <w:sig w:usb0="800002BF" w:usb1="38CF7CFA" w:usb2="00000016" w:usb3="00000000" w:csb0="00040001" w:csb1="00000000"/>
    <w:embedRegular r:id="rId3" w:fontKey="{0109FD10-3FB4-4CBE-A784-EAD874D342F5}"/>
  </w:font>
  <w:font w:name="仿宋_GB2312">
    <w:panose1 w:val="02010609030101010101"/>
    <w:charset w:val="86"/>
    <w:family w:val="auto"/>
    <w:pitch w:val="default"/>
    <w:sig w:usb0="00000001" w:usb1="080E0000" w:usb2="00000000" w:usb3="00000000" w:csb0="00040000" w:csb1="00000000"/>
    <w:embedRegular r:id="rId4" w:fontKey="{306A1450-F204-4959-A337-B7F44753DA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3C9309A5"/>
    <w:rsid w:val="00365A84"/>
    <w:rsid w:val="0043212F"/>
    <w:rsid w:val="00686154"/>
    <w:rsid w:val="006D536B"/>
    <w:rsid w:val="00FA39BE"/>
    <w:rsid w:val="03F76263"/>
    <w:rsid w:val="085B616E"/>
    <w:rsid w:val="08D315C9"/>
    <w:rsid w:val="0B936AFC"/>
    <w:rsid w:val="0DFF3237"/>
    <w:rsid w:val="13A9082F"/>
    <w:rsid w:val="1C971D4A"/>
    <w:rsid w:val="1ED32F3C"/>
    <w:rsid w:val="1FBE2913"/>
    <w:rsid w:val="23DD2D7B"/>
    <w:rsid w:val="25695D11"/>
    <w:rsid w:val="25D06667"/>
    <w:rsid w:val="2E0E23DC"/>
    <w:rsid w:val="2FB83480"/>
    <w:rsid w:val="312B6889"/>
    <w:rsid w:val="366D77A6"/>
    <w:rsid w:val="3C9309A5"/>
    <w:rsid w:val="3DB42DAD"/>
    <w:rsid w:val="3F7D7A04"/>
    <w:rsid w:val="40233908"/>
    <w:rsid w:val="42A8643E"/>
    <w:rsid w:val="4FF60CF8"/>
    <w:rsid w:val="503B1924"/>
    <w:rsid w:val="557B5F38"/>
    <w:rsid w:val="591470C9"/>
    <w:rsid w:val="5DFB254C"/>
    <w:rsid w:val="5EA87A1F"/>
    <w:rsid w:val="61A70853"/>
    <w:rsid w:val="66D71736"/>
    <w:rsid w:val="6A8734DE"/>
    <w:rsid w:val="747374DC"/>
    <w:rsid w:val="75072E86"/>
    <w:rsid w:val="75D60BBD"/>
    <w:rsid w:val="78A01A17"/>
    <w:rsid w:val="78F9177F"/>
    <w:rsid w:val="795D534E"/>
    <w:rsid w:val="79925F1E"/>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宋体"/>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tabs>
        <w:tab w:val="right" w:leader="dot" w:pos="8495"/>
      </w:tabs>
      <w:spacing w:line="380" w:lineRule="exact"/>
      <w:ind w:left="952"/>
      <w:jc w:val="left"/>
    </w:pPr>
    <w:rPr>
      <w:i/>
      <w:iCs/>
      <w:sz w:val="20"/>
      <w:szCs w:val="20"/>
    </w:rPr>
  </w:style>
  <w:style w:type="paragraph" w:styleId="4">
    <w:name w:val="Balloon Text"/>
    <w:basedOn w:val="1"/>
    <w:link w:val="14"/>
    <w:qFormat/>
    <w:uiPriority w:val="0"/>
    <w:rPr>
      <w:rFonts w:ascii="宋体" w:eastAsia="宋体"/>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8495"/>
      </w:tabs>
      <w:spacing w:before="120" w:after="120"/>
      <w:jc w:val="left"/>
    </w:pPr>
    <w:rPr>
      <w:rFonts w:ascii="黑体" w:eastAsia="黑体"/>
      <w:b/>
      <w:bCs/>
      <w:i/>
      <w:caps/>
      <w:sz w:val="20"/>
      <w:szCs w:val="20"/>
    </w:rPr>
  </w:style>
  <w:style w:type="paragraph" w:styleId="8">
    <w:name w:val="toc 2"/>
    <w:basedOn w:val="1"/>
    <w:next w:val="1"/>
    <w:qFormat/>
    <w:uiPriority w:val="0"/>
    <w:pPr>
      <w:tabs>
        <w:tab w:val="right" w:leader="dot" w:pos="8495"/>
      </w:tabs>
      <w:spacing w:line="380" w:lineRule="exact"/>
      <w:ind w:left="504"/>
      <w:jc w:val="left"/>
    </w:pPr>
    <w:rPr>
      <w:smallCaps/>
      <w:sz w:val="20"/>
      <w:szCs w:val="20"/>
    </w:rPr>
  </w:style>
  <w:style w:type="table" w:styleId="10">
    <w:name w:val="Table Grid"/>
    <w:basedOn w:val="9"/>
    <w:qFormat/>
    <w:uiPriority w:val="39"/>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paragraph" w:customStyle="1" w:styleId="13">
    <w:name w:val="彩色列表 - 强调文字颜色 11"/>
    <w:basedOn w:val="1"/>
    <w:qFormat/>
    <w:uiPriority w:val="34"/>
    <w:pPr>
      <w:ind w:firstLine="420" w:firstLineChars="200"/>
    </w:pPr>
    <w:rPr>
      <w:rFonts w:ascii="Calibri" w:hAnsi="Calibri" w:eastAsia="宋体" w:cs="Times New Roman"/>
      <w:szCs w:val="22"/>
    </w:rPr>
  </w:style>
  <w:style w:type="character" w:customStyle="1" w:styleId="14">
    <w:name w:val="批注框文本字符"/>
    <w:basedOn w:val="11"/>
    <w:link w:val="4"/>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354</Words>
  <Characters>2024</Characters>
  <Lines>16</Lines>
  <Paragraphs>4</Paragraphs>
  <TotalTime>12</TotalTime>
  <ScaleCrop>false</ScaleCrop>
  <LinksUpToDate>false</LinksUpToDate>
  <CharactersWithSpaces>2374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2022-02-22T02:02:00Z</dcterms:created>
  <dc:creator>博函</dc:creator>
  <cp:lastModifiedBy>博函</cp:lastModifiedBy>
  <dcterms:modified xsi:type="dcterms:W3CDTF">2022-10-27T00:37:07Z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1DE0C08E2C384479BE79DB404FDD363E</vt:lpwstr>
  </property>
</Properties>
</file>